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Visit Marietta</w:t>
      </w:r>
      <w:r w:rsidDel="00000000" w:rsidR="00000000" w:rsidRPr="00000000">
        <w:rPr>
          <w:rtl w:val="0"/>
        </w:rPr>
        <w:t xml:space="preserve">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https://visitmariettaga.com/a-guide-to-art-in-marietta-georgia/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Cobb Arts VIBE: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https://travelcobb.org/cobb-arts-vibe/arts-events-calendar/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Cobb Arts VIBE Interactive Map: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https://www.google.com/maps/d/u/0/viewer?mid=1BnZrk5SmML76RwKL-sWE7UwLFcNcL6o&amp;ll=33.951633912131676%2C-84.5181847203897&amp;z=12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Marietta Arts Council: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https://www.mariettaartscouncil.com/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riettaartscouncil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visitmariettaga.com/a-guide-to-art-in-marietta-georgia/" TargetMode="External"/><Relationship Id="rId7" Type="http://schemas.openxmlformats.org/officeDocument/2006/relationships/hyperlink" Target="https://travelcobb.org/cobb-arts-vibe/arts-events-calendar/" TargetMode="External"/><Relationship Id="rId8" Type="http://schemas.openxmlformats.org/officeDocument/2006/relationships/hyperlink" Target="https://www.google.com/maps/d/u/0/viewer?mid=1BnZrk5SmML76RwKL-sWE7UwLFcNcL6o&amp;ll=33.951633912131676%2C-84.5181847203897&amp;z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